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CFF4" w14:textId="4996EA23" w:rsidR="00105993" w:rsidRPr="006F3F95" w:rsidRDefault="006F3F95" w:rsidP="006F3F95">
      <w:pPr>
        <w:pBdr>
          <w:bottom w:val="single" w:sz="4" w:space="1" w:color="auto"/>
        </w:pBdr>
        <w:jc w:val="center"/>
        <w:rPr>
          <w:b/>
          <w:bCs/>
          <w:sz w:val="32"/>
          <w:szCs w:val="32"/>
        </w:rPr>
      </w:pPr>
      <w:r w:rsidRPr="006F3F95">
        <w:rPr>
          <w:b/>
          <w:bCs/>
          <w:sz w:val="32"/>
          <w:szCs w:val="32"/>
        </w:rPr>
        <w:t>CREATING ONLINE PORTAL FOR CURRENT RESIDENTS GUIDE</w:t>
      </w:r>
    </w:p>
    <w:p w14:paraId="36DB9307" w14:textId="77777777" w:rsidR="006F3F95" w:rsidRPr="006F3F95" w:rsidRDefault="003A1CB5" w:rsidP="003A1CB5">
      <w:pPr>
        <w:rPr>
          <w:color w:val="000000" w:themeColor="text1"/>
          <w:sz w:val="24"/>
          <w:szCs w:val="24"/>
        </w:rPr>
      </w:pPr>
      <w:r w:rsidRPr="006F3F95">
        <w:rPr>
          <w:color w:val="000000" w:themeColor="text1"/>
          <w:sz w:val="24"/>
          <w:szCs w:val="24"/>
        </w:rPr>
        <w:t>If Current tenant doesn’t already have an online portal</w:t>
      </w:r>
      <w:r w:rsidR="006F3F95" w:rsidRPr="006F3F95">
        <w:rPr>
          <w:color w:val="000000" w:themeColor="text1"/>
          <w:sz w:val="24"/>
          <w:szCs w:val="24"/>
        </w:rPr>
        <w:t>, there are two ways to get them an online portal set up:</w:t>
      </w:r>
    </w:p>
    <w:p w14:paraId="10B254E2" w14:textId="25EFA08C" w:rsidR="006F3F95" w:rsidRDefault="006F3F95" w:rsidP="006F3F95">
      <w:pPr>
        <w:pStyle w:val="ListParagraph"/>
        <w:numPr>
          <w:ilvl w:val="0"/>
          <w:numId w:val="4"/>
        </w:numPr>
        <w:spacing w:after="0"/>
      </w:pPr>
      <w:r>
        <w:rPr>
          <w:color w:val="C00000"/>
        </w:rPr>
        <w:t>Residents</w:t>
      </w:r>
      <w:r w:rsidRPr="006F3F95">
        <w:rPr>
          <w:color w:val="C00000"/>
        </w:rPr>
        <w:t xml:space="preserve"> can go on the TEAM Management website and view the instructions on how to Register for a Rent Café Tenant portal: </w:t>
      </w:r>
      <w:hyperlink r:id="rId5" w:history="1">
        <w:r w:rsidRPr="00A45E5F">
          <w:rPr>
            <w:rStyle w:val="Hyperlink"/>
          </w:rPr>
          <w:t>https://teammanagement.net/pay-rent.html</w:t>
        </w:r>
      </w:hyperlink>
    </w:p>
    <w:p w14:paraId="171EA5D6" w14:textId="77777777" w:rsidR="006F3F95" w:rsidRPr="006F3F95" w:rsidRDefault="006F3F95" w:rsidP="006F3F95">
      <w:pPr>
        <w:spacing w:after="0"/>
        <w:rPr>
          <w:sz w:val="28"/>
          <w:szCs w:val="28"/>
        </w:rPr>
      </w:pPr>
      <w:r w:rsidRPr="006F3F95">
        <w:rPr>
          <w:b/>
          <w:bCs/>
          <w:sz w:val="28"/>
          <w:szCs w:val="28"/>
        </w:rPr>
        <w:t xml:space="preserve">OR </w:t>
      </w:r>
    </w:p>
    <w:p w14:paraId="68EFBCC9" w14:textId="3CB48C43" w:rsidR="006F3F95" w:rsidRPr="006F3F95" w:rsidRDefault="006F3F95" w:rsidP="006F3F95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/>
        <w:rPr>
          <w:color w:val="C00000"/>
          <w:sz w:val="24"/>
          <w:szCs w:val="24"/>
        </w:rPr>
      </w:pPr>
      <w:r w:rsidRPr="006F3F95">
        <w:rPr>
          <w:color w:val="C00000"/>
          <w:sz w:val="24"/>
          <w:szCs w:val="24"/>
        </w:rPr>
        <w:t xml:space="preserve">Managers can also assist </w:t>
      </w:r>
      <w:r>
        <w:rPr>
          <w:color w:val="C00000"/>
          <w:sz w:val="24"/>
          <w:szCs w:val="24"/>
        </w:rPr>
        <w:t xml:space="preserve">Current Residents with creating an online account, </w:t>
      </w:r>
      <w:r w:rsidRPr="006F3F95">
        <w:rPr>
          <w:color w:val="C00000"/>
          <w:sz w:val="24"/>
          <w:szCs w:val="24"/>
        </w:rPr>
        <w:t xml:space="preserve">by </w:t>
      </w:r>
      <w:r>
        <w:rPr>
          <w:color w:val="C00000"/>
          <w:sz w:val="24"/>
          <w:szCs w:val="24"/>
        </w:rPr>
        <w:t xml:space="preserve">asking them for their email and </w:t>
      </w:r>
      <w:r w:rsidRPr="006F3F95">
        <w:rPr>
          <w:color w:val="C00000"/>
          <w:sz w:val="24"/>
          <w:szCs w:val="24"/>
        </w:rPr>
        <w:t>enter</w:t>
      </w:r>
      <w:r>
        <w:rPr>
          <w:color w:val="C00000"/>
          <w:sz w:val="24"/>
          <w:szCs w:val="24"/>
        </w:rPr>
        <w:t>ing</w:t>
      </w:r>
      <w:r w:rsidRPr="006F3F95">
        <w:rPr>
          <w:color w:val="C00000"/>
          <w:sz w:val="24"/>
          <w:szCs w:val="24"/>
        </w:rPr>
        <w:t xml:space="preserve"> in yardi</w:t>
      </w:r>
      <w:r>
        <w:rPr>
          <w:color w:val="C00000"/>
          <w:sz w:val="24"/>
          <w:szCs w:val="24"/>
        </w:rPr>
        <w:t>, which will send out an</w:t>
      </w:r>
      <w:r w:rsidRPr="006F3F95">
        <w:rPr>
          <w:color w:val="C00000"/>
          <w:sz w:val="24"/>
          <w:szCs w:val="24"/>
        </w:rPr>
        <w:t xml:space="preserve"> invite email to them to </w:t>
      </w:r>
      <w:r>
        <w:rPr>
          <w:color w:val="C00000"/>
          <w:sz w:val="24"/>
          <w:szCs w:val="24"/>
        </w:rPr>
        <w:t xml:space="preserve">register for their </w:t>
      </w:r>
      <w:r w:rsidRPr="006F3F95">
        <w:rPr>
          <w:color w:val="C00000"/>
          <w:sz w:val="24"/>
          <w:szCs w:val="24"/>
        </w:rPr>
        <w:t>Resident Portal account, by doing the following:</w:t>
      </w:r>
    </w:p>
    <w:p w14:paraId="6AA85783" w14:textId="77777777" w:rsidR="006F3F95" w:rsidRPr="006F3F95" w:rsidRDefault="006F3F95" w:rsidP="006F3F95">
      <w:pPr>
        <w:rPr>
          <w:sz w:val="6"/>
          <w:szCs w:val="6"/>
        </w:rPr>
      </w:pPr>
    </w:p>
    <w:p w14:paraId="1D77CEF3" w14:textId="74EB88AF" w:rsidR="003A1CB5" w:rsidRDefault="003A1CB5" w:rsidP="006F3F95">
      <w:pPr>
        <w:pStyle w:val="ListParagraph"/>
        <w:numPr>
          <w:ilvl w:val="0"/>
          <w:numId w:val="1"/>
        </w:numPr>
      </w:pPr>
      <w:r>
        <w:t>Login to Yardi</w:t>
      </w:r>
    </w:p>
    <w:p w14:paraId="5E302E4A" w14:textId="54336C48" w:rsidR="003A1CB5" w:rsidRDefault="003A1CB5" w:rsidP="003A1CB5">
      <w:pPr>
        <w:pStyle w:val="ListParagraph"/>
        <w:numPr>
          <w:ilvl w:val="0"/>
          <w:numId w:val="1"/>
        </w:numPr>
      </w:pPr>
      <w:r>
        <w:t xml:space="preserve">Search the </w:t>
      </w:r>
      <w:r w:rsidR="006F3F95">
        <w:t>tenant’s</w:t>
      </w:r>
      <w:r>
        <w:t xml:space="preserve"> name </w:t>
      </w:r>
    </w:p>
    <w:p w14:paraId="1F2E365F" w14:textId="166F5A00" w:rsidR="003A1CB5" w:rsidRDefault="003A1CB5" w:rsidP="00C839A1">
      <w:pPr>
        <w:ind w:left="360"/>
        <w:jc w:val="center"/>
      </w:pPr>
      <w:r>
        <w:rPr>
          <w:noProof/>
        </w:rPr>
        <w:drawing>
          <wp:inline distT="0" distB="0" distL="0" distR="0" wp14:anchorId="37695260" wp14:editId="04160C50">
            <wp:extent cx="5287331" cy="17335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61" t="24697" r="66615" b="44482"/>
                    <a:stretch/>
                  </pic:blipFill>
                  <pic:spPr bwMode="auto">
                    <a:xfrm>
                      <a:off x="0" y="0"/>
                      <a:ext cx="5328930" cy="174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C7283" w14:textId="6619F837" w:rsidR="003A1CB5" w:rsidRDefault="003A1CB5" w:rsidP="003A1CB5">
      <w:pPr>
        <w:pStyle w:val="ListParagraph"/>
        <w:numPr>
          <w:ilvl w:val="0"/>
          <w:numId w:val="1"/>
        </w:numPr>
      </w:pPr>
      <w:r>
        <w:t xml:space="preserve">Click </w:t>
      </w:r>
      <w:r w:rsidR="006F3F95">
        <w:t xml:space="preserve">on </w:t>
      </w:r>
      <w:r>
        <w:t>the tenant’s name to view the Resident details page</w:t>
      </w:r>
    </w:p>
    <w:p w14:paraId="27700782" w14:textId="686ECAB9" w:rsidR="003A1CB5" w:rsidRDefault="003A1CB5" w:rsidP="00C839A1">
      <w:pPr>
        <w:ind w:left="360"/>
        <w:jc w:val="center"/>
      </w:pPr>
      <w:r>
        <w:rPr>
          <w:noProof/>
        </w:rPr>
        <w:drawing>
          <wp:inline distT="0" distB="0" distL="0" distR="0" wp14:anchorId="74195BFD" wp14:editId="33E161B9">
            <wp:extent cx="5181600" cy="2866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951" t="23984" r="65224" b="21254"/>
                    <a:stretch/>
                  </pic:blipFill>
                  <pic:spPr bwMode="auto">
                    <a:xfrm>
                      <a:off x="0" y="0"/>
                      <a:ext cx="5204233" cy="287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E3457" w14:textId="5DB5756A" w:rsidR="003A1CB5" w:rsidRDefault="003A1CB5" w:rsidP="003A1CB5">
      <w:pPr>
        <w:pStyle w:val="ListParagraph"/>
        <w:numPr>
          <w:ilvl w:val="0"/>
          <w:numId w:val="1"/>
        </w:numPr>
      </w:pPr>
      <w:r>
        <w:t xml:space="preserve">From the Resident’s detail page </w:t>
      </w:r>
      <w:r>
        <w:sym w:font="Wingdings" w:char="F0E0"/>
      </w:r>
      <w:r>
        <w:t xml:space="preserve"> c</w:t>
      </w:r>
      <w:r>
        <w:t xml:space="preserve">lick on the </w:t>
      </w:r>
      <w:r w:rsidRPr="003A1CB5">
        <w:rPr>
          <w:b/>
          <w:bCs/>
        </w:rPr>
        <w:t>“Personal Info”</w:t>
      </w:r>
      <w:r>
        <w:t xml:space="preserve"> tab</w:t>
      </w:r>
    </w:p>
    <w:p w14:paraId="4A074DFA" w14:textId="6FA17B53" w:rsidR="003A1CB5" w:rsidRDefault="003A1CB5" w:rsidP="003A1CB5">
      <w:pPr>
        <w:pStyle w:val="ListParagraph"/>
        <w:numPr>
          <w:ilvl w:val="0"/>
          <w:numId w:val="1"/>
        </w:numPr>
      </w:pPr>
      <w:r>
        <w:t>Then c</w:t>
      </w:r>
      <w:r>
        <w:t>lick</w:t>
      </w:r>
      <w:r w:rsidRPr="003A1CB5">
        <w:rPr>
          <w:b/>
          <w:bCs/>
        </w:rPr>
        <w:t xml:space="preserve"> </w:t>
      </w:r>
      <w:r w:rsidRPr="003A1CB5">
        <w:t xml:space="preserve">the </w:t>
      </w:r>
      <w:r>
        <w:rPr>
          <w:b/>
          <w:bCs/>
        </w:rPr>
        <w:t>“</w:t>
      </w:r>
      <w:r w:rsidRPr="003A1CB5">
        <w:rPr>
          <w:b/>
          <w:bCs/>
        </w:rPr>
        <w:t>Edit</w:t>
      </w:r>
      <w:r>
        <w:t xml:space="preserve">” </w:t>
      </w:r>
      <w:r>
        <w:t>button</w:t>
      </w:r>
    </w:p>
    <w:p w14:paraId="154752BB" w14:textId="389B3C9A" w:rsidR="003A1CB5" w:rsidRDefault="003A1CB5" w:rsidP="003A1CB5">
      <w:pPr>
        <w:pStyle w:val="ListParagraph"/>
        <w:numPr>
          <w:ilvl w:val="0"/>
          <w:numId w:val="1"/>
        </w:numPr>
      </w:pPr>
      <w:r>
        <w:t xml:space="preserve">Under the blue </w:t>
      </w:r>
      <w:r w:rsidRPr="003A1CB5">
        <w:rPr>
          <w:b/>
          <w:bCs/>
        </w:rPr>
        <w:t xml:space="preserve">“Contact Details” </w:t>
      </w:r>
      <w:r w:rsidRPr="003A1CB5">
        <w:t xml:space="preserve">line </w:t>
      </w:r>
      <w:r>
        <w:sym w:font="Wingdings" w:char="F0E0"/>
      </w:r>
      <w:r>
        <w:t xml:space="preserve">  enter in the tenant’s </w:t>
      </w:r>
      <w:r>
        <w:t xml:space="preserve">email address </w:t>
      </w:r>
      <w:r>
        <w:t xml:space="preserve">that </w:t>
      </w:r>
      <w:r>
        <w:t>they would like to set up their rent café resident portal account with and then press</w:t>
      </w:r>
      <w:r>
        <w:t xml:space="preserve"> the </w:t>
      </w:r>
      <w:r w:rsidRPr="003A1CB5">
        <w:rPr>
          <w:b/>
          <w:bCs/>
        </w:rPr>
        <w:t>“SAVE</w:t>
      </w:r>
      <w:r>
        <w:rPr>
          <w:b/>
          <w:bCs/>
        </w:rPr>
        <w:t>”</w:t>
      </w:r>
      <w:r>
        <w:t xml:space="preserve"> </w:t>
      </w:r>
      <w:r w:rsidRPr="003A1CB5">
        <w:t>button</w:t>
      </w:r>
      <w:r>
        <w:t>.</w:t>
      </w:r>
    </w:p>
    <w:p w14:paraId="18A4B1C6" w14:textId="2A4ED75D" w:rsidR="006F3F95" w:rsidRDefault="003A1CB5" w:rsidP="003A1CB5">
      <w:pPr>
        <w:pStyle w:val="ListParagraph"/>
        <w:numPr>
          <w:ilvl w:val="0"/>
          <w:numId w:val="1"/>
        </w:numPr>
      </w:pPr>
      <w:r>
        <w:t>After adding their email in,</w:t>
      </w:r>
      <w:r w:rsidR="006F3F95">
        <w:t xml:space="preserve"> this will sync to Site Manager/Rent Café</w:t>
      </w:r>
    </w:p>
    <w:p w14:paraId="3670C314" w14:textId="3B69D5F8" w:rsidR="003A1CB5" w:rsidRDefault="006F3F95" w:rsidP="003A1CB5">
      <w:pPr>
        <w:pStyle w:val="ListParagraph"/>
        <w:numPr>
          <w:ilvl w:val="0"/>
          <w:numId w:val="1"/>
        </w:numPr>
      </w:pPr>
      <w:r>
        <w:t xml:space="preserve">The Tenant </w:t>
      </w:r>
      <w:r w:rsidR="003A1CB5">
        <w:t xml:space="preserve">should </w:t>
      </w:r>
      <w:r>
        <w:t xml:space="preserve">then </w:t>
      </w:r>
      <w:r w:rsidR="003A1CB5">
        <w:t xml:space="preserve">get an </w:t>
      </w:r>
      <w:r>
        <w:t xml:space="preserve">invite </w:t>
      </w:r>
      <w:r w:rsidR="003A1CB5">
        <w:t xml:space="preserve">email from rent café to create their online resident portal, </w:t>
      </w:r>
      <w:r w:rsidR="003A1CB5" w:rsidRPr="006F3F95">
        <w:rPr>
          <w:b/>
          <w:bCs/>
          <w:u w:val="single"/>
        </w:rPr>
        <w:t>if not:</w:t>
      </w:r>
    </w:p>
    <w:p w14:paraId="6972829B" w14:textId="760C4EAE" w:rsidR="003A1CB5" w:rsidRDefault="00C839A1" w:rsidP="00C839A1">
      <w:pPr>
        <w:pStyle w:val="ListParagraph"/>
        <w:numPr>
          <w:ilvl w:val="1"/>
          <w:numId w:val="1"/>
        </w:numPr>
      </w:pPr>
      <w:r>
        <w:t xml:space="preserve">Once the email is entered in Yardi, email </w:t>
      </w:r>
      <w:r w:rsidR="003A1CB5">
        <w:t xml:space="preserve">Aimee to send the </w:t>
      </w:r>
      <w:r w:rsidR="006F3F95">
        <w:t>invite email to register from Site Manager</w:t>
      </w:r>
    </w:p>
    <w:sectPr w:rsidR="003A1CB5" w:rsidSect="00112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F23"/>
    <w:multiLevelType w:val="hybridMultilevel"/>
    <w:tmpl w:val="F7749FCA"/>
    <w:lvl w:ilvl="0" w:tplc="9FAE5EB6">
      <w:start w:val="1"/>
      <w:numFmt w:val="decimal"/>
      <w:lvlText w:val="%1.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1EB"/>
    <w:multiLevelType w:val="hybridMultilevel"/>
    <w:tmpl w:val="A4DAAC84"/>
    <w:lvl w:ilvl="0" w:tplc="02BA0C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2515"/>
    <w:multiLevelType w:val="hybridMultilevel"/>
    <w:tmpl w:val="975083D2"/>
    <w:lvl w:ilvl="0" w:tplc="3EE64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3742"/>
    <w:multiLevelType w:val="hybridMultilevel"/>
    <w:tmpl w:val="61A0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01794">
    <w:abstractNumId w:val="1"/>
  </w:num>
  <w:num w:numId="2" w16cid:durableId="653996100">
    <w:abstractNumId w:val="3"/>
  </w:num>
  <w:num w:numId="3" w16cid:durableId="1361929303">
    <w:abstractNumId w:val="2"/>
  </w:num>
  <w:num w:numId="4" w16cid:durableId="210857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B5"/>
    <w:rsid w:val="00105993"/>
    <w:rsid w:val="00112781"/>
    <w:rsid w:val="003A1CB5"/>
    <w:rsid w:val="006F3F95"/>
    <w:rsid w:val="00C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9608"/>
  <w15:chartTrackingRefBased/>
  <w15:docId w15:val="{F710A2F3-AF61-4BEF-95F0-F500A456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ammanagement.net/pay-r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Odeyemi</dc:creator>
  <cp:keywords/>
  <dc:description/>
  <cp:lastModifiedBy>Aimee Odeyemi</cp:lastModifiedBy>
  <cp:revision>2</cp:revision>
  <dcterms:created xsi:type="dcterms:W3CDTF">2023-02-02T15:32:00Z</dcterms:created>
  <dcterms:modified xsi:type="dcterms:W3CDTF">2023-02-02T16:05:00Z</dcterms:modified>
</cp:coreProperties>
</file>